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467D5" w14:textId="78C3697E" w:rsidR="00A36BF1" w:rsidRPr="00EE76A9" w:rsidRDefault="00A36BF1" w:rsidP="00A36BF1">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Pr>
          <w:bCs/>
          <w:noProof w:val="0"/>
          <w:sz w:val="24"/>
          <w:szCs w:val="24"/>
          <w:lang w:val="en-GB"/>
        </w:rPr>
        <w:t>NR AH</w:t>
      </w:r>
      <w:r w:rsidRPr="00B551B5">
        <w:rPr>
          <w:noProof w:val="0"/>
          <w:sz w:val="24"/>
          <w:szCs w:val="24"/>
          <w:lang w:val="en-GB"/>
        </w:rPr>
        <w:t>#</w:t>
      </w:r>
      <w:r>
        <w:rPr>
          <w:noProof w:val="0"/>
          <w:sz w:val="24"/>
          <w:szCs w:val="24"/>
          <w:lang w:val="en-GB"/>
        </w:rPr>
        <w:t>2</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2A440F">
        <w:rPr>
          <w:bCs/>
          <w:noProof w:val="0"/>
          <w:sz w:val="24"/>
          <w:lang w:val="en-GB" w:eastAsia="ja-JP"/>
        </w:rPr>
        <w:t>6</w:t>
      </w:r>
      <w:bookmarkStart w:id="3" w:name="_GoBack"/>
      <w:bookmarkEnd w:id="3"/>
    </w:p>
    <w:p w14:paraId="31E020EF" w14:textId="77777777" w:rsidR="00A36BF1" w:rsidRPr="00461210" w:rsidRDefault="00A36BF1" w:rsidP="00A36BF1">
      <w:pPr>
        <w:pStyle w:val="Header"/>
        <w:tabs>
          <w:tab w:val="right" w:pos="9639"/>
        </w:tabs>
        <w:rPr>
          <w:bCs/>
          <w:noProof w:val="0"/>
          <w:sz w:val="24"/>
          <w:lang w:val="en-GB"/>
        </w:rPr>
      </w:pPr>
      <w:r>
        <w:rPr>
          <w:noProof w:val="0"/>
          <w:sz w:val="24"/>
          <w:lang w:val="en-GB"/>
        </w:rPr>
        <w:t xml:space="preserve">Qingdao, China, </w:t>
      </w:r>
      <w:r>
        <w:rPr>
          <w:bCs/>
          <w:sz w:val="24"/>
          <w:lang w:eastAsia="zh-CN"/>
        </w:rPr>
        <w:t xml:space="preserve">27 - 29 June </w:t>
      </w:r>
      <w:r w:rsidRPr="00235B77">
        <w:rPr>
          <w:bCs/>
          <w:sz w:val="24"/>
          <w:lang w:eastAsia="zh-CN"/>
        </w:rPr>
        <w:t>201</w:t>
      </w:r>
      <w:r>
        <w:rPr>
          <w:bCs/>
          <w:sz w:val="24"/>
          <w:lang w:eastAsia="zh-CN"/>
        </w:rPr>
        <w:t>7</w:t>
      </w:r>
    </w:p>
    <w:bookmarkEnd w:id="0"/>
    <w:bookmarkEnd w:id="1"/>
    <w:p w14:paraId="7E5C4065" w14:textId="77777777" w:rsidR="00787640" w:rsidRPr="007B7496" w:rsidRDefault="00787640" w:rsidP="00787640">
      <w:pPr>
        <w:pStyle w:val="Header"/>
        <w:rPr>
          <w:bCs/>
          <w:noProof w:val="0"/>
          <w:sz w:val="24"/>
          <w:lang w:val="en-GB" w:eastAsia="ja-JP"/>
        </w:rPr>
      </w:pPr>
    </w:p>
    <w:p w14:paraId="341F5F26"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14:paraId="32920368"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B6769">
        <w:rPr>
          <w:rFonts w:ascii="Arial" w:hAnsi="Arial" w:cs="Arial"/>
          <w:b/>
          <w:bCs/>
          <w:sz w:val="24"/>
          <w:lang w:val="en-GB"/>
        </w:rPr>
        <w:t xml:space="preserve">Sync channel </w:t>
      </w:r>
      <w:r w:rsidR="00E35ED5">
        <w:rPr>
          <w:rFonts w:ascii="Arial" w:hAnsi="Arial" w:cs="Arial"/>
          <w:b/>
          <w:bCs/>
          <w:sz w:val="24"/>
          <w:lang w:val="en-GB"/>
        </w:rPr>
        <w:t>for</w:t>
      </w:r>
      <w:r w:rsidR="0083481B">
        <w:rPr>
          <w:rFonts w:ascii="Arial" w:hAnsi="Arial" w:cs="Arial"/>
          <w:b/>
          <w:bCs/>
          <w:sz w:val="24"/>
          <w:lang w:val="en-GB"/>
        </w:rPr>
        <w:t xml:space="preserve"> </w:t>
      </w:r>
      <w:r w:rsidR="009452E2">
        <w:rPr>
          <w:rFonts w:ascii="Arial" w:hAnsi="Arial" w:cs="Arial"/>
          <w:b/>
          <w:bCs/>
          <w:sz w:val="24"/>
          <w:lang w:val="en-GB"/>
        </w:rPr>
        <w:t>sub</w:t>
      </w:r>
      <w:r w:rsidR="0083481B">
        <w:rPr>
          <w:rFonts w:ascii="Arial" w:hAnsi="Arial" w:cs="Arial"/>
          <w:b/>
          <w:bCs/>
          <w:sz w:val="24"/>
          <w:lang w:val="en-GB"/>
        </w:rPr>
        <w:t xml:space="preserve"> 6GHz bands</w:t>
      </w:r>
    </w:p>
    <w:p w14:paraId="26997504" w14:textId="77777777"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36BF1">
        <w:rPr>
          <w:rFonts w:cs="Arial"/>
          <w:b/>
          <w:bCs/>
          <w:sz w:val="24"/>
        </w:rPr>
        <w:t>3.2.2</w:t>
      </w:r>
    </w:p>
    <w:p w14:paraId="682AD1D3" w14:textId="77777777"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14:paraId="4DC06E68" w14:textId="77777777" w:rsidR="0034111C" w:rsidRPr="007B7496" w:rsidRDefault="0034111C">
      <w:pPr>
        <w:pStyle w:val="Heading1"/>
      </w:pPr>
      <w:r w:rsidRPr="007B7496">
        <w:t>1</w:t>
      </w:r>
      <w:r w:rsidRPr="007B7496">
        <w:tab/>
      </w:r>
      <w:r w:rsidR="00EE7FA7" w:rsidRPr="007B7496">
        <w:t>Introduction</w:t>
      </w:r>
    </w:p>
    <w:p w14:paraId="6A58750E" w14:textId="638F617E" w:rsidR="003F632D" w:rsidRDefault="004F6AFD" w:rsidP="00153101">
      <w:bookmarkStart w:id="6" w:name="OLE_LINK13"/>
      <w:bookmarkStart w:id="7" w:name="OLE_LINK14"/>
      <w:r>
        <w:t>I</w:t>
      </w:r>
      <w:r w:rsidR="00482BB4">
        <w:t>n</w:t>
      </w:r>
      <w:r>
        <w:t xml:space="preserve"> RAN4#83 meeting, the channel raster and synchronization raster/SCS have been discussed [</w:t>
      </w:r>
      <w:r w:rsidR="00107978">
        <w:t>1</w:t>
      </w:r>
      <w:r>
        <w:t>-</w:t>
      </w:r>
      <w:r w:rsidR="00107978">
        <w:t>9</w:t>
      </w:r>
      <w:r w:rsidR="00153101">
        <w:t>]. It is observed that there is a potential issue in the initial acquisition because the coarse sync signal raster cannot be supported for the band</w:t>
      </w:r>
      <w:r w:rsidR="004B3EB8">
        <w:t>s</w:t>
      </w:r>
      <w:r w:rsidR="00153101">
        <w:t xml:space="preserve"> with minimum channel bandwidth 5MHz. This is because sync signal block including PBCH occupies 4.32MHz and the sync signal raster </w:t>
      </w:r>
      <w:r w:rsidR="00297165">
        <w:t>must be as dense as channel raster to support all the channel raster positions. This implies that</w:t>
      </w:r>
      <w:r w:rsidR="00153101">
        <w:t xml:space="preserve"> UE </w:t>
      </w:r>
      <w:r w:rsidR="00986B54">
        <w:t>shall</w:t>
      </w:r>
      <w:r w:rsidR="00153101">
        <w:t xml:space="preserve"> </w:t>
      </w:r>
      <w:r w:rsidR="00404644">
        <w:t>look for</w:t>
      </w:r>
      <w:r w:rsidR="00153101">
        <w:t xml:space="preserve"> every channel raster in</w:t>
      </w:r>
      <w:r w:rsidR="00404644">
        <w:t xml:space="preserve"> </w:t>
      </w:r>
      <w:r w:rsidR="00297165">
        <w:t>the initial cell search performed in o</w:t>
      </w:r>
      <w:r w:rsidR="00153101">
        <w:t>ut of coverage or PLMN scan.</w:t>
      </w:r>
      <w:r w:rsidR="00297165">
        <w:t xml:space="preserve"> This is already done for LTE today, but for the NR more challenge is expected due to </w:t>
      </w:r>
      <w:r w:rsidR="00C0245B">
        <w:t xml:space="preserve">high </w:t>
      </w:r>
      <w:r w:rsidR="00297165">
        <w:t xml:space="preserve">number of bands and wide spectrum. Therefore, </w:t>
      </w:r>
      <w:r w:rsidR="00C0245B">
        <w:t xml:space="preserve">some </w:t>
      </w:r>
      <w:r w:rsidR="00297165">
        <w:t xml:space="preserve">companies </w:t>
      </w:r>
      <w:r w:rsidR="00C0245B">
        <w:t>proposed in last meeting a</w:t>
      </w:r>
      <w:r w:rsidR="00297165">
        <w:t xml:space="preserve">coarse sync raster </w:t>
      </w:r>
      <w:r w:rsidR="00C0245B">
        <w:t xml:space="preserve">with a raster </w:t>
      </w:r>
      <w:r w:rsidR="00297165">
        <w:t>more than the channel raster.</w:t>
      </w:r>
    </w:p>
    <w:p w14:paraId="5E8F7BCA" w14:textId="77777777" w:rsidR="004F6AFD" w:rsidRDefault="00482BB4" w:rsidP="00153101">
      <w:r>
        <w:t>In this contribution, we discuss the way-forward how to resolve this issue.</w:t>
      </w:r>
    </w:p>
    <w:p w14:paraId="418CEF31" w14:textId="77777777" w:rsidR="00153101" w:rsidRPr="00FD060A" w:rsidRDefault="00153101" w:rsidP="00153101"/>
    <w:bookmarkEnd w:id="6"/>
    <w:bookmarkEnd w:id="7"/>
    <w:p w14:paraId="56C0F979" w14:textId="77777777" w:rsidR="00423A6A" w:rsidRDefault="00423A6A" w:rsidP="00423A6A">
      <w:pPr>
        <w:pStyle w:val="Heading1"/>
      </w:pPr>
      <w:r>
        <w:t>2</w:t>
      </w:r>
      <w:r>
        <w:tab/>
      </w:r>
      <w:r w:rsidR="002E6D98">
        <w:t>Discussion</w:t>
      </w:r>
    </w:p>
    <w:p w14:paraId="442F8C85" w14:textId="77777777" w:rsidR="00A11EB3" w:rsidRDefault="008C4B76" w:rsidP="00A11EB3">
      <w:r>
        <w:t>There were</w:t>
      </w:r>
      <w:r w:rsidR="003F632D">
        <w:t xml:space="preserve"> proposals </w:t>
      </w:r>
      <w:r w:rsidR="00A11EB3">
        <w:t xml:space="preserve">in RAN4#83 </w:t>
      </w:r>
      <w:r w:rsidR="003F632D">
        <w:t xml:space="preserve">to ask RAN1 to redesign SS block by </w:t>
      </w:r>
      <w:r w:rsidR="008042ED">
        <w:t xml:space="preserve">narrowing </w:t>
      </w:r>
      <w:r w:rsidR="003F632D">
        <w:t>the SS block bandwidth</w:t>
      </w:r>
      <w:r>
        <w:t xml:space="preserve"> such that</w:t>
      </w:r>
      <w:r w:rsidR="00A11EB3">
        <w:t xml:space="preserve"> the sync signal raster can be defined coarser than the channel raster</w:t>
      </w:r>
      <w:r>
        <w:t xml:space="preserve">. Then, </w:t>
      </w:r>
      <w:r w:rsidR="00A11EB3">
        <w:t xml:space="preserve">the initial cell search time can be reduced due to less number of </w:t>
      </w:r>
      <w:r>
        <w:t>possible</w:t>
      </w:r>
      <w:r w:rsidR="00A11EB3">
        <w:t xml:space="preserve"> sync signal position</w:t>
      </w:r>
      <w:r>
        <w:t>s</w:t>
      </w:r>
      <w:r w:rsidR="00A11EB3">
        <w:t>.</w:t>
      </w:r>
    </w:p>
    <w:p w14:paraId="6F2EA3EE" w14:textId="34222C39" w:rsidR="00E46180" w:rsidRDefault="00E46180" w:rsidP="00A11EB3">
      <w:r>
        <w:t xml:space="preserve">The initial sync is rarely performed in the coverage, since UE </w:t>
      </w:r>
      <w:r w:rsidR="00C0245B">
        <w:t xml:space="preserve">receives network assistance and is expected to </w:t>
      </w:r>
      <w:r>
        <w:t>ha</w:t>
      </w:r>
      <w:r w:rsidR="00C0245B">
        <w:t>ve</w:t>
      </w:r>
      <w:r>
        <w:t xml:space="preserve"> information </w:t>
      </w:r>
      <w:r w:rsidR="00C0245B">
        <w:t>related to where to search for cell on NR carriers which significantly reduces the detection time and the need for initial blind search</w:t>
      </w:r>
      <w:r>
        <w:t xml:space="preserve">. The initial sync time has the most significance to reduce the battery drain especially in case of out of coverage, </w:t>
      </w:r>
      <w:r w:rsidR="00556D6C">
        <w:t xml:space="preserve">when the initial cell search could </w:t>
      </w:r>
      <w:r>
        <w:t>be repeated until UE goes back to the coverage area.</w:t>
      </w:r>
      <w:r w:rsidR="00556D6C">
        <w:t xml:space="preserve"> Reduction of initial sync time is more and more important for the NR, since UE nowadays supports quite many bands and RATs (GSM/UMTS/LTE/NR). To do the search for every supported bands and RAT will consume time and processing power more than before.</w:t>
      </w:r>
    </w:p>
    <w:p w14:paraId="6B53C497" w14:textId="77777777" w:rsidR="003F632D" w:rsidRDefault="00A11EB3" w:rsidP="00A11EB3">
      <w:r>
        <w:t>However, the narrower SS block bandwidth will occupy more resource in time domain. This</w:t>
      </w:r>
      <w:r w:rsidR="003F632D">
        <w:t xml:space="preserve"> will </w:t>
      </w:r>
      <w:r w:rsidR="00D67A4C">
        <w:t xml:space="preserve">most likely </w:t>
      </w:r>
      <w:r w:rsidR="003F632D">
        <w:t>negatively impact the performance</w:t>
      </w:r>
      <w:r>
        <w:t xml:space="preserve"> of system information</w:t>
      </w:r>
      <w:r w:rsidR="003F632D">
        <w:t xml:space="preserve"> </w:t>
      </w:r>
      <w:r>
        <w:t xml:space="preserve">acquisition </w:t>
      </w:r>
      <w:r w:rsidR="003F632D">
        <w:t>in the idle and connected mode</w:t>
      </w:r>
      <w:r>
        <w:t xml:space="preserve"> due to less frequency diversity and more time duration to receive PBCH.</w:t>
      </w:r>
      <w:r w:rsidR="00D67A4C">
        <w:t xml:space="preserve"> Additionally, even introducing the narrower SS-Block bandwidth will not remove the initial cell sync time unless restricting the use of 30KHz SCS for the SS-Block in 5MHz bandwidth </w:t>
      </w:r>
      <w:r w:rsidR="00FD0710">
        <w:t>case.</w:t>
      </w:r>
    </w:p>
    <w:p w14:paraId="07A9BAB0" w14:textId="77777777" w:rsidR="00F34B95" w:rsidRPr="003F632D" w:rsidRDefault="003F632D" w:rsidP="00BD5C14">
      <w:pPr>
        <w:rPr>
          <w:b/>
          <w:i/>
        </w:rPr>
      </w:pPr>
      <w:r w:rsidRPr="003F632D">
        <w:rPr>
          <w:b/>
          <w:i/>
        </w:rPr>
        <w:t>Observation</w:t>
      </w:r>
      <w:r>
        <w:rPr>
          <w:b/>
          <w:i/>
        </w:rPr>
        <w:t xml:space="preserve"> 1: Redesign</w:t>
      </w:r>
      <w:r w:rsidRPr="003F632D">
        <w:rPr>
          <w:b/>
          <w:i/>
        </w:rPr>
        <w:t xml:space="preserve"> of SS block will negatively impact the performance </w:t>
      </w:r>
      <w:r w:rsidR="00A11EB3">
        <w:rPr>
          <w:b/>
          <w:i/>
        </w:rPr>
        <w:t>of system information acquisition in idle and connected mode.</w:t>
      </w:r>
    </w:p>
    <w:p w14:paraId="156B9FB9" w14:textId="2F0744C5" w:rsidR="003F632D" w:rsidRDefault="009B3914" w:rsidP="00BD5C14">
      <w:r>
        <w:t>The</w:t>
      </w:r>
      <w:r w:rsidR="00A11EB3">
        <w:t xml:space="preserve"> performance in idle and connected mode shall not be sacrificed, </w:t>
      </w:r>
      <w:r w:rsidR="008C4B76">
        <w:t>either</w:t>
      </w:r>
      <w:r>
        <w:t>, even if the initial sync is also important</w:t>
      </w:r>
      <w:r w:rsidR="00E46180">
        <w:t xml:space="preserve">. </w:t>
      </w:r>
      <w:r w:rsidRPr="00B34EEE">
        <w:rPr>
          <w:u w:val="single"/>
        </w:rPr>
        <w:t xml:space="preserve">UE is supposed to be in coverage in most of its lifetime, so the good performance in coverage is </w:t>
      </w:r>
      <w:r w:rsidR="00AD5C43">
        <w:rPr>
          <w:u w:val="single"/>
        </w:rPr>
        <w:t>quite</w:t>
      </w:r>
      <w:r w:rsidRPr="00B34EEE">
        <w:rPr>
          <w:u w:val="single"/>
        </w:rPr>
        <w:t xml:space="preserve"> important</w:t>
      </w:r>
      <w:r w:rsidR="00AD5C43">
        <w:rPr>
          <w:u w:val="single"/>
        </w:rPr>
        <w:t xml:space="preserve"> as well</w:t>
      </w:r>
      <w:r>
        <w:t xml:space="preserve">. </w:t>
      </w:r>
      <w:r w:rsidR="004B310C">
        <w:t>Therefore,</w:t>
      </w:r>
      <w:r w:rsidR="00A11EB3">
        <w:t xml:space="preserve"> we propose </w:t>
      </w:r>
      <w:r w:rsidR="006D45CE">
        <w:t>keep the RAN1 assumption.</w:t>
      </w:r>
    </w:p>
    <w:p w14:paraId="5CDB2F02" w14:textId="77777777" w:rsidR="00AD5C43" w:rsidRPr="003F632D" w:rsidRDefault="00AD5C43" w:rsidP="00AD5C43">
      <w:pPr>
        <w:rPr>
          <w:b/>
          <w:i/>
        </w:rPr>
      </w:pPr>
      <w:r>
        <w:rPr>
          <w:b/>
          <w:i/>
        </w:rPr>
        <w:lastRenderedPageBreak/>
        <w:t xml:space="preserve">Proposal 1: RAN4 will assume 288 subcarriers for SS block bandwidth as is informed by RAN1. </w:t>
      </w:r>
    </w:p>
    <w:p w14:paraId="5FA73F69" w14:textId="77777777" w:rsidR="00AD5C43" w:rsidRDefault="00AD5C43" w:rsidP="00BD5C14"/>
    <w:p w14:paraId="2E387743" w14:textId="151FD491" w:rsidR="00AD5C43" w:rsidRDefault="009B3914" w:rsidP="00BD5C14">
      <w:r>
        <w:t>T</w:t>
      </w:r>
      <w:r w:rsidR="008C4B76">
        <w:t xml:space="preserve">he main issue </w:t>
      </w:r>
      <w:r w:rsidR="00D67A4C">
        <w:t xml:space="preserve">discussed in Hangzhou meeting </w:t>
      </w:r>
      <w:r w:rsidR="008C4B76">
        <w:t xml:space="preserve">was the minimum channel bandwidth of the NR, where </w:t>
      </w:r>
      <w:r w:rsidR="00AD5C43">
        <w:t>RAN4</w:t>
      </w:r>
      <w:r w:rsidR="008C4B76">
        <w:t xml:space="preserve"> agreed 5MHz for the bands below 6GHz. The supported channel </w:t>
      </w:r>
      <w:r w:rsidR="00AD5C43">
        <w:t>bandwidth is band specific and wider minimum channel bandwidth can be specified for each band. Thus, we propose not to automatically assume 5MHz minimum channel bandwidth for every band below 6GHz, i.e., it should be introduced to the bands with clear need of using 5MHz.</w:t>
      </w:r>
      <w:r w:rsidR="00556D6C">
        <w:t xml:space="preserve"> This will reduce the burden </w:t>
      </w:r>
      <w:r w:rsidR="00197655">
        <w:t xml:space="preserve">of </w:t>
      </w:r>
      <w:r w:rsidR="00556D6C">
        <w:t>the UE to look for huge number of cand</w:t>
      </w:r>
      <w:r w:rsidR="00197655">
        <w:t>idate channels</w:t>
      </w:r>
      <w:r w:rsidR="006D45CE">
        <w:t xml:space="preserve"> for every possible bands below 6GHz</w:t>
      </w:r>
      <w:r w:rsidR="00197655">
        <w:t>.</w:t>
      </w:r>
    </w:p>
    <w:p w14:paraId="47441031" w14:textId="77777777" w:rsidR="00AD5C43" w:rsidRDefault="00AD5C43" w:rsidP="00AD5C43">
      <w:pPr>
        <w:rPr>
          <w:b/>
          <w:i/>
        </w:rPr>
      </w:pPr>
      <w:r>
        <w:rPr>
          <w:b/>
          <w:i/>
        </w:rPr>
        <w:t>Proposal 2: The bands supporting the minimum channel bandwidth 5MHz shall be minimized.</w:t>
      </w:r>
    </w:p>
    <w:p w14:paraId="192E1340" w14:textId="77777777" w:rsidR="00AD5C43" w:rsidRDefault="00AD5C43" w:rsidP="00BD5C14"/>
    <w:p w14:paraId="17A543DC" w14:textId="77777777" w:rsidR="00AD5C43" w:rsidRDefault="00AD5C43" w:rsidP="00BD5C14">
      <w:r>
        <w:t>For the bands with minimum channel bandwidth 5MHz, the only option is to use 15kHz SCS for SS block. In this case, the coarse sync raster in not an option, either.</w:t>
      </w:r>
    </w:p>
    <w:p w14:paraId="3A291EF2" w14:textId="77777777" w:rsidR="00AD5C43" w:rsidRDefault="00AD5C43" w:rsidP="00AD5C43">
      <w:pPr>
        <w:rPr>
          <w:b/>
          <w:i/>
        </w:rPr>
      </w:pPr>
      <w:r>
        <w:rPr>
          <w:b/>
          <w:i/>
        </w:rPr>
        <w:t>Proposal 3: The bands supporting the minimum channel bandwidth 5MHz shall use 15kHz SCS for SS block. No coarse sync raster will be supported.</w:t>
      </w:r>
    </w:p>
    <w:p w14:paraId="56950374" w14:textId="77777777" w:rsidR="00AD5C43" w:rsidRDefault="00197655" w:rsidP="00BD5C14">
      <w:r>
        <w:t>Further mitigation to the initial sync issue could be considered as well for the case without the support of coarse sync raster.</w:t>
      </w:r>
      <w:r w:rsidR="00B35A8C">
        <w:t xml:space="preserve"> Even though 100kHz raster is defined for LTE, not all the raster positions are used today. So, it may be further considered to limit some channel positions, if never used.</w:t>
      </w:r>
    </w:p>
    <w:p w14:paraId="2DB2554E" w14:textId="77777777" w:rsidR="00AD5C43" w:rsidRDefault="00AD5C43" w:rsidP="00AD5C43">
      <w:pPr>
        <w:rPr>
          <w:b/>
          <w:i/>
        </w:rPr>
      </w:pPr>
      <w:r>
        <w:rPr>
          <w:b/>
          <w:i/>
        </w:rPr>
        <w:t>Proposal 4: For the bands without support of coarse sync raster, RAN4 discuss if further limitations on channel raster</w:t>
      </w:r>
      <w:r w:rsidR="00197655">
        <w:rPr>
          <w:b/>
          <w:i/>
        </w:rPr>
        <w:t xml:space="preserve"> is possible.</w:t>
      </w:r>
    </w:p>
    <w:p w14:paraId="2D7F54D9" w14:textId="77777777" w:rsidR="000F6DD1" w:rsidRDefault="000F6DD1" w:rsidP="000F6DD1"/>
    <w:p w14:paraId="08E6D590" w14:textId="77777777" w:rsidR="000F6DD1" w:rsidRDefault="000F6DD1" w:rsidP="000F6DD1">
      <w:r>
        <w:t>For the bands with minimum channel bandwidth 10MHz, the similar issue exists if 30kHz SCS for SS block is used. Thus, the coarse sync raster cannot be introduced; it is still possible to use it for 15kHz SCS.</w:t>
      </w:r>
    </w:p>
    <w:p w14:paraId="1A9BA8CA" w14:textId="77777777" w:rsidR="00E160B6" w:rsidRDefault="00E160B6" w:rsidP="00E160B6">
      <w:pPr>
        <w:rPr>
          <w:b/>
          <w:i/>
        </w:rPr>
      </w:pPr>
      <w:r>
        <w:rPr>
          <w:b/>
          <w:i/>
        </w:rPr>
        <w:t xml:space="preserve">Proposal </w:t>
      </w:r>
      <w:r w:rsidR="00AD5C43">
        <w:rPr>
          <w:b/>
          <w:i/>
        </w:rPr>
        <w:t>5</w:t>
      </w:r>
      <w:r>
        <w:rPr>
          <w:b/>
          <w:i/>
        </w:rPr>
        <w:t xml:space="preserve">: </w:t>
      </w:r>
      <w:r w:rsidR="00B72F16">
        <w:rPr>
          <w:b/>
          <w:i/>
        </w:rPr>
        <w:t>T</w:t>
      </w:r>
      <w:r>
        <w:rPr>
          <w:b/>
          <w:i/>
        </w:rPr>
        <w:t>he bands supporting the minimum channel bandwidth 10MHz can use either 15</w:t>
      </w:r>
      <w:r w:rsidR="00B72F16">
        <w:rPr>
          <w:b/>
          <w:i/>
        </w:rPr>
        <w:t xml:space="preserve">kHz or 30kHz, which shall be selected per band basis. </w:t>
      </w:r>
      <w:r w:rsidR="005E3CB6">
        <w:rPr>
          <w:b/>
          <w:i/>
        </w:rPr>
        <w:t>The</w:t>
      </w:r>
      <w:r w:rsidR="00B72F16">
        <w:rPr>
          <w:b/>
          <w:i/>
        </w:rPr>
        <w:t xml:space="preserve"> coarse sync raster will be </w:t>
      </w:r>
      <w:r w:rsidR="005E3CB6">
        <w:rPr>
          <w:b/>
          <w:i/>
        </w:rPr>
        <w:t>supported only for the bands with 15kHz sync SCS.</w:t>
      </w:r>
    </w:p>
    <w:p w14:paraId="60A71F0E" w14:textId="77777777" w:rsidR="000F6DD1" w:rsidRDefault="000F6DD1" w:rsidP="00E160B6">
      <w:pPr>
        <w:rPr>
          <w:b/>
          <w:i/>
        </w:rPr>
      </w:pPr>
      <w:r>
        <w:t>For the bands with minimum channel bandwidth 20MHz, no similar issue exists.</w:t>
      </w:r>
    </w:p>
    <w:p w14:paraId="065F357B" w14:textId="77777777" w:rsidR="00E160B6" w:rsidRDefault="00E160B6" w:rsidP="00E160B6">
      <w:pPr>
        <w:rPr>
          <w:b/>
          <w:i/>
        </w:rPr>
      </w:pPr>
      <w:r>
        <w:rPr>
          <w:b/>
          <w:i/>
        </w:rPr>
        <w:t xml:space="preserve">Proposal </w:t>
      </w:r>
      <w:r w:rsidR="00AD5C43">
        <w:rPr>
          <w:b/>
          <w:i/>
        </w:rPr>
        <w:t>6</w:t>
      </w:r>
      <w:r>
        <w:rPr>
          <w:b/>
          <w:i/>
        </w:rPr>
        <w:t xml:space="preserve">: </w:t>
      </w:r>
      <w:r w:rsidR="00B72F16">
        <w:rPr>
          <w:b/>
          <w:i/>
        </w:rPr>
        <w:t xml:space="preserve">The bands supporting the minimum channel bandwidth </w:t>
      </w:r>
      <w:r w:rsidR="005E3CB6">
        <w:rPr>
          <w:b/>
          <w:i/>
        </w:rPr>
        <w:t>2</w:t>
      </w:r>
      <w:r w:rsidR="00B72F16">
        <w:rPr>
          <w:b/>
          <w:i/>
        </w:rPr>
        <w:t xml:space="preserve">0MHz can use either 15kHz or 30kHz, which shall be selected per band basis. </w:t>
      </w:r>
      <w:r w:rsidR="005E3CB6">
        <w:rPr>
          <w:b/>
          <w:i/>
        </w:rPr>
        <w:t>The coarse sync raster will be supported.</w:t>
      </w:r>
    </w:p>
    <w:p w14:paraId="0D93578D" w14:textId="77777777" w:rsidR="000F6DD1" w:rsidRDefault="000F6DD1" w:rsidP="000F6DD1"/>
    <w:p w14:paraId="6892619C" w14:textId="77777777" w:rsidR="000F6DD1" w:rsidRDefault="000F6DD1" w:rsidP="000F6DD1">
      <w:r>
        <w:t>The following table summarize the discussions above. The possible coarse raster for the sync signal is included in the table, which is derived in our earlier paper [1]. The actual number shall be also based on the decision on the channel raster, either 100kHz or 180kH. If 100kHz is selected, then the coarse raster will need to be rounded by 100kHz, it could be 4600kHz or 9300kHz</w:t>
      </w:r>
    </w:p>
    <w:p w14:paraId="52B79003" w14:textId="77777777" w:rsidR="000F6DD1" w:rsidRDefault="000F6DD1" w:rsidP="000F6DD1">
      <w:pPr>
        <w:rPr>
          <w:b/>
          <w:i/>
        </w:rPr>
      </w:pPr>
    </w:p>
    <w:tbl>
      <w:tblPr>
        <w:tblStyle w:val="TableGrid"/>
        <w:tblW w:w="0" w:type="auto"/>
        <w:tblLook w:val="04A0" w:firstRow="1" w:lastRow="0" w:firstColumn="1" w:lastColumn="0" w:noHBand="0" w:noVBand="1"/>
      </w:tblPr>
      <w:tblGrid>
        <w:gridCol w:w="2407"/>
        <w:gridCol w:w="2407"/>
        <w:gridCol w:w="2407"/>
        <w:gridCol w:w="2407"/>
      </w:tblGrid>
      <w:tr w:rsidR="00E160B6" w14:paraId="0368968D" w14:textId="77777777" w:rsidTr="00E160B6">
        <w:tc>
          <w:tcPr>
            <w:tcW w:w="2407" w:type="dxa"/>
          </w:tcPr>
          <w:p w14:paraId="671CA3F8" w14:textId="77777777" w:rsidR="00E160B6" w:rsidRDefault="00E160B6" w:rsidP="00BD5C14"/>
        </w:tc>
        <w:tc>
          <w:tcPr>
            <w:tcW w:w="2407" w:type="dxa"/>
          </w:tcPr>
          <w:p w14:paraId="50CB5BFA" w14:textId="77777777" w:rsidR="00E160B6" w:rsidRDefault="00E160B6" w:rsidP="00BD5C14">
            <w:r>
              <w:t>SS block SCS</w:t>
            </w:r>
          </w:p>
          <w:p w14:paraId="24945B77" w14:textId="77777777" w:rsidR="00533CBB" w:rsidRDefault="00533CBB" w:rsidP="00BD5C14">
            <w:r>
              <w:t>(PSS/SSS and PBCH)</w:t>
            </w:r>
          </w:p>
        </w:tc>
        <w:tc>
          <w:tcPr>
            <w:tcW w:w="2407" w:type="dxa"/>
          </w:tcPr>
          <w:p w14:paraId="6A85AF4E" w14:textId="77777777" w:rsidR="00E160B6" w:rsidRDefault="00B72F16" w:rsidP="00BD5C14">
            <w:r>
              <w:t>Coa</w:t>
            </w:r>
            <w:r w:rsidR="00D67A4C">
              <w:t>r</w:t>
            </w:r>
            <w:r>
              <w:t xml:space="preserve">se </w:t>
            </w:r>
            <w:r w:rsidR="00E160B6">
              <w:t>Sync raster</w:t>
            </w:r>
          </w:p>
        </w:tc>
        <w:tc>
          <w:tcPr>
            <w:tcW w:w="2407" w:type="dxa"/>
          </w:tcPr>
          <w:p w14:paraId="25A343B1" w14:textId="77777777" w:rsidR="00E160B6" w:rsidRDefault="00B72F16" w:rsidP="00BD5C14">
            <w:r>
              <w:t>Note</w:t>
            </w:r>
          </w:p>
        </w:tc>
      </w:tr>
      <w:tr w:rsidR="00E160B6" w14:paraId="04804109" w14:textId="77777777" w:rsidTr="00E160B6">
        <w:tc>
          <w:tcPr>
            <w:tcW w:w="2407" w:type="dxa"/>
          </w:tcPr>
          <w:p w14:paraId="5E644A01" w14:textId="77777777" w:rsidR="00E160B6" w:rsidRDefault="00B72F16" w:rsidP="00BD5C14">
            <w:r>
              <w:t xml:space="preserve">The bands with </w:t>
            </w:r>
            <w:r w:rsidR="00E160B6">
              <w:t>Min CH BW 5MHz</w:t>
            </w:r>
          </w:p>
        </w:tc>
        <w:tc>
          <w:tcPr>
            <w:tcW w:w="2407" w:type="dxa"/>
          </w:tcPr>
          <w:p w14:paraId="4877FDB3" w14:textId="77777777" w:rsidR="00E160B6" w:rsidRDefault="00E160B6" w:rsidP="00BD5C14">
            <w:r>
              <w:t>15</w:t>
            </w:r>
            <w:r w:rsidR="00B72F16">
              <w:t xml:space="preserve"> </w:t>
            </w:r>
            <w:r>
              <w:t>kHz</w:t>
            </w:r>
          </w:p>
        </w:tc>
        <w:tc>
          <w:tcPr>
            <w:tcW w:w="2407" w:type="dxa"/>
          </w:tcPr>
          <w:p w14:paraId="3E4CA71A" w14:textId="77777777" w:rsidR="00E160B6" w:rsidRDefault="00B72F16" w:rsidP="00BD5C14">
            <w:r>
              <w:t>Not supported</w:t>
            </w:r>
          </w:p>
        </w:tc>
        <w:tc>
          <w:tcPr>
            <w:tcW w:w="2407" w:type="dxa"/>
          </w:tcPr>
          <w:p w14:paraId="1DB35994" w14:textId="77777777" w:rsidR="00E160B6" w:rsidRDefault="00E160B6" w:rsidP="00BD5C14"/>
        </w:tc>
      </w:tr>
      <w:tr w:rsidR="00B72F16" w14:paraId="058D56EF" w14:textId="77777777" w:rsidTr="00E160B6">
        <w:tc>
          <w:tcPr>
            <w:tcW w:w="2407" w:type="dxa"/>
            <w:vMerge w:val="restart"/>
          </w:tcPr>
          <w:p w14:paraId="474BA792" w14:textId="77777777" w:rsidR="00B72F16" w:rsidRDefault="00B72F16" w:rsidP="00BD5C14">
            <w:r>
              <w:lastRenderedPageBreak/>
              <w:t>The bands with Min CH BW 10MHz</w:t>
            </w:r>
          </w:p>
        </w:tc>
        <w:tc>
          <w:tcPr>
            <w:tcW w:w="2407" w:type="dxa"/>
          </w:tcPr>
          <w:p w14:paraId="3C6879CF" w14:textId="77777777" w:rsidR="00B72F16" w:rsidRDefault="00B72F16" w:rsidP="00BD5C14">
            <w:r>
              <w:t>30 kHz</w:t>
            </w:r>
          </w:p>
        </w:tc>
        <w:tc>
          <w:tcPr>
            <w:tcW w:w="2407" w:type="dxa"/>
          </w:tcPr>
          <w:p w14:paraId="0F15D803" w14:textId="77777777" w:rsidR="00B72F16" w:rsidRDefault="00B72F16" w:rsidP="00BD5C14">
            <w:r>
              <w:t>Not supported</w:t>
            </w:r>
          </w:p>
        </w:tc>
        <w:tc>
          <w:tcPr>
            <w:tcW w:w="2407" w:type="dxa"/>
          </w:tcPr>
          <w:p w14:paraId="540CAE73" w14:textId="77777777" w:rsidR="00B72F16" w:rsidRDefault="00B72F16" w:rsidP="00BD5C14"/>
        </w:tc>
      </w:tr>
      <w:tr w:rsidR="00B72F16" w14:paraId="7C687526" w14:textId="77777777" w:rsidTr="00E160B6">
        <w:tc>
          <w:tcPr>
            <w:tcW w:w="2407" w:type="dxa"/>
            <w:vMerge/>
          </w:tcPr>
          <w:p w14:paraId="1A4CCA8B" w14:textId="77777777" w:rsidR="00B72F16" w:rsidRDefault="00B72F16" w:rsidP="00BD5C14"/>
        </w:tc>
        <w:tc>
          <w:tcPr>
            <w:tcW w:w="2407" w:type="dxa"/>
          </w:tcPr>
          <w:p w14:paraId="0F03076C" w14:textId="77777777" w:rsidR="00B72F16" w:rsidRDefault="00B72F16" w:rsidP="00BD5C14">
            <w:r>
              <w:t>15 kHz</w:t>
            </w:r>
          </w:p>
        </w:tc>
        <w:tc>
          <w:tcPr>
            <w:tcW w:w="2407" w:type="dxa"/>
          </w:tcPr>
          <w:p w14:paraId="0240744F" w14:textId="77777777" w:rsidR="00B72F16" w:rsidRDefault="00B72F16" w:rsidP="00BD5C14">
            <w:r>
              <w:t>4680 kHz or less</w:t>
            </w:r>
          </w:p>
        </w:tc>
        <w:tc>
          <w:tcPr>
            <w:tcW w:w="2407" w:type="dxa"/>
          </w:tcPr>
          <w:p w14:paraId="7DBAA568" w14:textId="77777777" w:rsidR="00B72F16" w:rsidRDefault="000F6DD1" w:rsidP="00BD5C14">
            <w:r>
              <w:t>4600kHz or less for 100kHz channel raster</w:t>
            </w:r>
          </w:p>
        </w:tc>
      </w:tr>
      <w:tr w:rsidR="00B72F16" w14:paraId="2FA65F0E" w14:textId="77777777" w:rsidTr="00E160B6">
        <w:tc>
          <w:tcPr>
            <w:tcW w:w="2407" w:type="dxa"/>
          </w:tcPr>
          <w:p w14:paraId="4E633900" w14:textId="77777777" w:rsidR="00B72F16" w:rsidRDefault="00B72F16" w:rsidP="00BD5C14">
            <w:r>
              <w:t>The bands with Min CH BW 20MHz</w:t>
            </w:r>
          </w:p>
        </w:tc>
        <w:tc>
          <w:tcPr>
            <w:tcW w:w="2407" w:type="dxa"/>
          </w:tcPr>
          <w:p w14:paraId="4F8E9B20" w14:textId="77777777" w:rsidR="00B72F16" w:rsidRDefault="00B72F16" w:rsidP="00BD5C14">
            <w:r>
              <w:t>15 or 30 kHz</w:t>
            </w:r>
          </w:p>
        </w:tc>
        <w:tc>
          <w:tcPr>
            <w:tcW w:w="2407" w:type="dxa"/>
          </w:tcPr>
          <w:p w14:paraId="2CE20A92" w14:textId="77777777" w:rsidR="00B72F16" w:rsidRDefault="00B72F16" w:rsidP="00B72F16">
            <w:r>
              <w:t>9360 kHz or less</w:t>
            </w:r>
          </w:p>
        </w:tc>
        <w:tc>
          <w:tcPr>
            <w:tcW w:w="2407" w:type="dxa"/>
          </w:tcPr>
          <w:p w14:paraId="76BC44C0" w14:textId="77777777" w:rsidR="00B72F16" w:rsidRDefault="000F6DD1" w:rsidP="00BD5C14">
            <w:r>
              <w:t>9300kHz or less for 100kHz channel raster</w:t>
            </w:r>
          </w:p>
        </w:tc>
      </w:tr>
    </w:tbl>
    <w:p w14:paraId="1C9965BE" w14:textId="77777777" w:rsidR="008C4B76" w:rsidRDefault="00C23BE3" w:rsidP="003730E6">
      <w:pPr>
        <w:pStyle w:val="Caption"/>
        <w:jc w:val="center"/>
      </w:pPr>
      <w:r>
        <w:t>Table 1. Summary of Sync SCS and coarse raster</w:t>
      </w:r>
      <w:r w:rsidR="003730E6">
        <w:t xml:space="preserve"> for sub 6GHz bands</w:t>
      </w:r>
    </w:p>
    <w:p w14:paraId="43E0F2B4" w14:textId="77777777" w:rsidR="003730E6" w:rsidRDefault="003730E6" w:rsidP="003730E6">
      <w:pPr>
        <w:rPr>
          <w:lang w:val="x-none" w:eastAsia="x-none"/>
        </w:rPr>
      </w:pPr>
    </w:p>
    <w:p w14:paraId="27CBC493" w14:textId="77777777" w:rsidR="00FD060A" w:rsidRDefault="00FD060A" w:rsidP="00FD060A">
      <w:pPr>
        <w:pStyle w:val="Heading1"/>
      </w:pPr>
      <w:r>
        <w:t>3</w:t>
      </w:r>
      <w:r>
        <w:tab/>
        <w:t>Conclusion</w:t>
      </w:r>
    </w:p>
    <w:p w14:paraId="4F41056E" w14:textId="77777777" w:rsidR="000F6DD1" w:rsidRDefault="000F6DD1" w:rsidP="000F6DD1">
      <w:pPr>
        <w:rPr>
          <w:b/>
          <w:i/>
        </w:rPr>
      </w:pPr>
    </w:p>
    <w:p w14:paraId="0C7A387D" w14:textId="77777777" w:rsidR="000F6DD1" w:rsidRPr="003F632D" w:rsidRDefault="000F6DD1" w:rsidP="000F6DD1">
      <w:pPr>
        <w:rPr>
          <w:b/>
          <w:i/>
        </w:rPr>
      </w:pPr>
      <w:r w:rsidRPr="003F632D">
        <w:rPr>
          <w:b/>
          <w:i/>
        </w:rPr>
        <w:t>Observation</w:t>
      </w:r>
      <w:r>
        <w:rPr>
          <w:b/>
          <w:i/>
        </w:rPr>
        <w:t xml:space="preserve"> 1: Redesign</w:t>
      </w:r>
      <w:r w:rsidRPr="003F632D">
        <w:rPr>
          <w:b/>
          <w:i/>
        </w:rPr>
        <w:t xml:space="preserve"> of SS block will negatively impact the performance </w:t>
      </w:r>
      <w:r>
        <w:rPr>
          <w:b/>
          <w:i/>
        </w:rPr>
        <w:t>of system information acquisition in idle and connected mode.</w:t>
      </w:r>
    </w:p>
    <w:p w14:paraId="47D5B9A0" w14:textId="77777777" w:rsidR="000F6DD1" w:rsidRPr="003F632D" w:rsidRDefault="000F6DD1" w:rsidP="000F6DD1">
      <w:pPr>
        <w:rPr>
          <w:b/>
          <w:i/>
        </w:rPr>
      </w:pPr>
      <w:r>
        <w:rPr>
          <w:b/>
          <w:i/>
        </w:rPr>
        <w:t xml:space="preserve">Proposal 1: RAN4 will assume 288 subcarriers for SS block bandwidth as is informed by RAN1. </w:t>
      </w:r>
    </w:p>
    <w:p w14:paraId="6D3EFB06" w14:textId="77777777" w:rsidR="000F6DD1" w:rsidRDefault="000F6DD1" w:rsidP="000F6DD1">
      <w:pPr>
        <w:rPr>
          <w:b/>
          <w:i/>
        </w:rPr>
      </w:pPr>
      <w:r>
        <w:rPr>
          <w:b/>
          <w:i/>
        </w:rPr>
        <w:t>Proposal 2: The bands supporting the minimum channel bandwidth 5MHz shall be minimized.</w:t>
      </w:r>
    </w:p>
    <w:p w14:paraId="24311575" w14:textId="77777777" w:rsidR="000F6DD1" w:rsidRDefault="000F6DD1" w:rsidP="000F6DD1">
      <w:pPr>
        <w:rPr>
          <w:b/>
          <w:i/>
        </w:rPr>
      </w:pPr>
      <w:r>
        <w:rPr>
          <w:b/>
          <w:i/>
        </w:rPr>
        <w:t>Proposal 3: The bands supporting the minimum channel bandwidth 5MHz shall use 15kHz SCS for SS block. No coarse sync raster will be supported.</w:t>
      </w:r>
    </w:p>
    <w:p w14:paraId="0A110226" w14:textId="77777777" w:rsidR="000F6DD1" w:rsidRDefault="000F6DD1" w:rsidP="000F6DD1">
      <w:pPr>
        <w:rPr>
          <w:b/>
          <w:i/>
        </w:rPr>
      </w:pPr>
      <w:r>
        <w:rPr>
          <w:b/>
          <w:i/>
        </w:rPr>
        <w:t>Proposal 4: For the bands without support of coarse sync raster, RAN4 discuss if further limitations on channel raster is possible.</w:t>
      </w:r>
    </w:p>
    <w:p w14:paraId="498C1AB6" w14:textId="77777777" w:rsidR="000F6DD1" w:rsidRDefault="000F6DD1" w:rsidP="000F6DD1">
      <w:pPr>
        <w:rPr>
          <w:b/>
          <w:i/>
        </w:rPr>
      </w:pPr>
      <w:r>
        <w:rPr>
          <w:b/>
          <w:i/>
        </w:rPr>
        <w:t>Proposal 5: The bands supporting the minimum channel bandwidth 10MHz can use either 15kHz or 30kHz, which shall be selected per band basis. The coarse sync raster will be supported only for the bands with 15kHz sync SCS.</w:t>
      </w:r>
    </w:p>
    <w:p w14:paraId="1EE986B8" w14:textId="77777777" w:rsidR="000F6DD1" w:rsidRDefault="000F6DD1" w:rsidP="000F6DD1">
      <w:pPr>
        <w:rPr>
          <w:b/>
          <w:i/>
        </w:rPr>
      </w:pPr>
      <w:r>
        <w:rPr>
          <w:b/>
          <w:i/>
        </w:rPr>
        <w:t>Proposal 6: The bands supporting the minimum channel bandwidth 20MHz can use either 15kHz or 30kHz, which shall be selected per band basis. The coarse sync raster will be supported.</w:t>
      </w:r>
    </w:p>
    <w:p w14:paraId="7FE20912" w14:textId="77777777" w:rsidR="0066561B" w:rsidRPr="00A11EB3" w:rsidRDefault="0066561B" w:rsidP="0066561B">
      <w:pPr>
        <w:rPr>
          <w:b/>
          <w:i/>
        </w:rPr>
      </w:pPr>
    </w:p>
    <w:p w14:paraId="1D82FBA4" w14:textId="77777777"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14:paraId="44FC7F0C" w14:textId="77777777" w:rsidR="004F6AFD" w:rsidRPr="004F6AFD" w:rsidRDefault="004F6AFD" w:rsidP="004F6AFD">
      <w:pPr>
        <w:numPr>
          <w:ilvl w:val="0"/>
          <w:numId w:val="1"/>
        </w:numPr>
        <w:spacing w:after="120"/>
        <w:jc w:val="both"/>
        <w:rPr>
          <w:bCs/>
        </w:rPr>
      </w:pPr>
      <w:r>
        <w:rPr>
          <w:rFonts w:ascii="Calibri" w:hAnsi="Calibri"/>
          <w:noProof/>
        </w:rPr>
        <w:t xml:space="preserve">R4-1705697 </w:t>
      </w:r>
      <w:r w:rsidRPr="004F6AFD">
        <w:rPr>
          <w:rFonts w:ascii="Calibri" w:hAnsi="Calibri"/>
          <w:noProof/>
        </w:rPr>
        <w:t>Sync signa</w:t>
      </w:r>
      <w:r>
        <w:rPr>
          <w:rFonts w:ascii="Calibri" w:hAnsi="Calibri"/>
          <w:noProof/>
        </w:rPr>
        <w:t xml:space="preserve">l raster and subcarrier spacing, </w:t>
      </w:r>
      <w:r w:rsidRPr="004F6AFD">
        <w:rPr>
          <w:rFonts w:ascii="Calibri" w:hAnsi="Calibri"/>
          <w:noProof/>
        </w:rPr>
        <w:t>Nokia, Alcatel-Lucent Shanghai Bell</w:t>
      </w:r>
    </w:p>
    <w:p w14:paraId="25A2B93E" w14:textId="77777777" w:rsidR="004F6AFD" w:rsidRPr="004F6AFD" w:rsidRDefault="004F6AFD" w:rsidP="004F6AFD">
      <w:pPr>
        <w:numPr>
          <w:ilvl w:val="0"/>
          <w:numId w:val="1"/>
        </w:numPr>
        <w:spacing w:after="120"/>
        <w:jc w:val="both"/>
        <w:rPr>
          <w:bCs/>
        </w:rPr>
      </w:pPr>
      <w:r>
        <w:rPr>
          <w:rFonts w:ascii="Calibri" w:hAnsi="Calibri"/>
          <w:noProof/>
        </w:rPr>
        <w:t xml:space="preserve">R4-1705292 </w:t>
      </w:r>
      <w:r w:rsidRPr="004F6AFD">
        <w:rPr>
          <w:rFonts w:ascii="Calibri" w:hAnsi="Calibri"/>
          <w:noProof/>
        </w:rPr>
        <w:t>On synchronization signal raster and subcarrier spacing</w:t>
      </w:r>
      <w:r>
        <w:rPr>
          <w:rFonts w:ascii="Calibri" w:hAnsi="Calibri"/>
          <w:noProof/>
        </w:rPr>
        <w:t xml:space="preserve">, </w:t>
      </w:r>
      <w:r w:rsidRPr="004F6AFD">
        <w:rPr>
          <w:rFonts w:ascii="Calibri" w:hAnsi="Calibri"/>
          <w:noProof/>
        </w:rPr>
        <w:t>Huawei, HiSilicon</w:t>
      </w:r>
    </w:p>
    <w:p w14:paraId="6EA936BE" w14:textId="77777777" w:rsidR="004F6AFD" w:rsidRPr="004F6AFD" w:rsidRDefault="004F6AFD" w:rsidP="004F6AFD">
      <w:pPr>
        <w:numPr>
          <w:ilvl w:val="0"/>
          <w:numId w:val="1"/>
        </w:numPr>
        <w:spacing w:after="120"/>
        <w:jc w:val="both"/>
        <w:rPr>
          <w:bCs/>
        </w:rPr>
      </w:pPr>
      <w:r>
        <w:rPr>
          <w:rFonts w:ascii="Calibri" w:hAnsi="Calibri"/>
          <w:noProof/>
        </w:rPr>
        <w:t xml:space="preserve">R4-1704567 </w:t>
      </w:r>
      <w:r w:rsidRPr="004F6AFD">
        <w:rPr>
          <w:rFonts w:ascii="Calibri" w:hAnsi="Calibri"/>
          <w:noProof/>
        </w:rPr>
        <w:t>Channel Raster and Synchronization Signal Raster Considerations</w:t>
      </w:r>
      <w:r>
        <w:rPr>
          <w:rFonts w:ascii="Calibri" w:hAnsi="Calibri"/>
          <w:noProof/>
        </w:rPr>
        <w:t xml:space="preserve">, </w:t>
      </w:r>
      <w:r w:rsidRPr="004F6AFD">
        <w:rPr>
          <w:rFonts w:ascii="Calibri" w:hAnsi="Calibri"/>
          <w:noProof/>
        </w:rPr>
        <w:t>Qualcomm Incorporated</w:t>
      </w:r>
    </w:p>
    <w:p w14:paraId="6CA61234" w14:textId="77777777" w:rsidR="004F6AFD" w:rsidRPr="004F6AFD" w:rsidRDefault="004F6AFD" w:rsidP="004F6AFD">
      <w:pPr>
        <w:numPr>
          <w:ilvl w:val="0"/>
          <w:numId w:val="1"/>
        </w:numPr>
        <w:spacing w:after="120"/>
        <w:jc w:val="both"/>
        <w:rPr>
          <w:bCs/>
        </w:rPr>
      </w:pPr>
      <w:r>
        <w:rPr>
          <w:rFonts w:ascii="Calibri" w:hAnsi="Calibri"/>
          <w:noProof/>
        </w:rPr>
        <w:t xml:space="preserve">R4-1704683 </w:t>
      </w:r>
      <w:r w:rsidRPr="004F6AFD">
        <w:rPr>
          <w:rFonts w:ascii="Calibri" w:hAnsi="Calibri"/>
          <w:noProof/>
        </w:rPr>
        <w:t>On NR channel raster and synchronization signal raster</w:t>
      </w:r>
      <w:r>
        <w:rPr>
          <w:rFonts w:ascii="Calibri" w:hAnsi="Calibri"/>
          <w:noProof/>
        </w:rPr>
        <w:t xml:space="preserve">, </w:t>
      </w:r>
      <w:r w:rsidRPr="004F6AFD">
        <w:rPr>
          <w:rFonts w:ascii="Calibri" w:hAnsi="Calibri"/>
          <w:noProof/>
        </w:rPr>
        <w:t>Intel Corporation</w:t>
      </w:r>
    </w:p>
    <w:p w14:paraId="3A154668" w14:textId="77777777" w:rsidR="004F6AFD" w:rsidRPr="00D44A95" w:rsidRDefault="004F6AFD" w:rsidP="004F6AFD">
      <w:pPr>
        <w:numPr>
          <w:ilvl w:val="0"/>
          <w:numId w:val="1"/>
        </w:numPr>
        <w:spacing w:after="120"/>
        <w:jc w:val="both"/>
        <w:rPr>
          <w:bCs/>
        </w:rPr>
      </w:pPr>
      <w:r>
        <w:rPr>
          <w:rFonts w:ascii="Calibri" w:hAnsi="Calibri"/>
          <w:noProof/>
        </w:rPr>
        <w:t xml:space="preserve">R4-1705612 </w:t>
      </w:r>
      <w:r w:rsidRPr="004F6AFD">
        <w:rPr>
          <w:rFonts w:ascii="Calibri" w:hAnsi="Calibri"/>
          <w:noProof/>
        </w:rPr>
        <w:t>O</w:t>
      </w:r>
      <w:r>
        <w:rPr>
          <w:rFonts w:ascii="Calibri" w:hAnsi="Calibri"/>
          <w:noProof/>
        </w:rPr>
        <w:t xml:space="preserve">n SS block numerology, </w:t>
      </w:r>
      <w:r w:rsidRPr="004F6AFD">
        <w:rPr>
          <w:rFonts w:ascii="Calibri" w:hAnsi="Calibri"/>
          <w:noProof/>
        </w:rPr>
        <w:t>Ericsson</w:t>
      </w:r>
    </w:p>
    <w:p w14:paraId="5D3AE4D0" w14:textId="77777777" w:rsidR="00D44A95" w:rsidRPr="00D44A95" w:rsidRDefault="00D44A95" w:rsidP="00D44A95">
      <w:pPr>
        <w:numPr>
          <w:ilvl w:val="0"/>
          <w:numId w:val="1"/>
        </w:numPr>
        <w:spacing w:after="120"/>
        <w:jc w:val="both"/>
        <w:rPr>
          <w:bCs/>
        </w:rPr>
      </w:pPr>
      <w:r>
        <w:rPr>
          <w:rFonts w:ascii="Calibri" w:hAnsi="Calibri"/>
          <w:noProof/>
        </w:rPr>
        <w:t xml:space="preserve">R4-1704772 </w:t>
      </w:r>
      <w:r w:rsidRPr="00D44A95">
        <w:rPr>
          <w:rFonts w:ascii="Calibri" w:hAnsi="Calibri"/>
          <w:noProof/>
        </w:rPr>
        <w:t>Discussion on NR channel raster and sync raster</w:t>
      </w:r>
      <w:r>
        <w:rPr>
          <w:rFonts w:ascii="Calibri" w:hAnsi="Calibri"/>
          <w:noProof/>
        </w:rPr>
        <w:t xml:space="preserve">, </w:t>
      </w:r>
      <w:r w:rsidRPr="00D44A95">
        <w:rPr>
          <w:rFonts w:ascii="Calibri" w:hAnsi="Calibri"/>
          <w:noProof/>
        </w:rPr>
        <w:t>Samsung</w:t>
      </w:r>
    </w:p>
    <w:p w14:paraId="3768E205" w14:textId="77777777" w:rsidR="00D44A95" w:rsidRPr="00D44A95" w:rsidRDefault="00D44A95" w:rsidP="00D44A95">
      <w:pPr>
        <w:numPr>
          <w:ilvl w:val="0"/>
          <w:numId w:val="1"/>
        </w:numPr>
        <w:spacing w:after="120"/>
        <w:jc w:val="both"/>
        <w:rPr>
          <w:bCs/>
        </w:rPr>
      </w:pPr>
      <w:r>
        <w:rPr>
          <w:rFonts w:ascii="Calibri" w:hAnsi="Calibri"/>
          <w:noProof/>
        </w:rPr>
        <w:t xml:space="preserve">R4-1705266 </w:t>
      </w:r>
      <w:r w:rsidRPr="00D44A95">
        <w:rPr>
          <w:rFonts w:ascii="Calibri" w:hAnsi="Calibri"/>
          <w:noProof/>
        </w:rPr>
        <w:t>Further discussion on the channel raster for NR</w:t>
      </w:r>
      <w:r>
        <w:rPr>
          <w:rFonts w:ascii="Calibri" w:hAnsi="Calibri"/>
          <w:noProof/>
        </w:rPr>
        <w:t xml:space="preserve">, </w:t>
      </w:r>
      <w:r w:rsidRPr="00D44A95">
        <w:rPr>
          <w:rFonts w:ascii="Calibri" w:hAnsi="Calibri"/>
          <w:noProof/>
        </w:rPr>
        <w:t>ZTE Corporation</w:t>
      </w:r>
    </w:p>
    <w:p w14:paraId="4DB3A738" w14:textId="77777777" w:rsidR="00D44A95" w:rsidRPr="00D44A95" w:rsidRDefault="00D44A95" w:rsidP="00D44A95">
      <w:pPr>
        <w:numPr>
          <w:ilvl w:val="0"/>
          <w:numId w:val="1"/>
        </w:numPr>
        <w:spacing w:after="120"/>
        <w:jc w:val="both"/>
        <w:rPr>
          <w:bCs/>
        </w:rPr>
      </w:pPr>
      <w:r>
        <w:rPr>
          <w:rFonts w:ascii="Calibri" w:hAnsi="Calibri"/>
          <w:noProof/>
        </w:rPr>
        <w:t xml:space="preserve">R4-1705840 </w:t>
      </w:r>
      <w:r w:rsidRPr="00D44A95">
        <w:rPr>
          <w:rFonts w:ascii="Calibri" w:hAnsi="Calibri"/>
          <w:noProof/>
        </w:rPr>
        <w:t>NR channel raster for sub 6GHz and above 6GHz bands</w:t>
      </w:r>
      <w:r>
        <w:rPr>
          <w:rFonts w:ascii="Calibri" w:hAnsi="Calibri"/>
          <w:noProof/>
        </w:rPr>
        <w:t xml:space="preserve">, </w:t>
      </w:r>
      <w:r w:rsidRPr="00D44A95">
        <w:rPr>
          <w:rFonts w:ascii="Calibri" w:hAnsi="Calibri"/>
          <w:noProof/>
        </w:rPr>
        <w:t>AT&amp;T</w:t>
      </w:r>
    </w:p>
    <w:p w14:paraId="0022DB2D" w14:textId="77777777" w:rsidR="00D44A95" w:rsidRPr="00D44A95" w:rsidRDefault="00D44A95" w:rsidP="002F2BD7">
      <w:pPr>
        <w:numPr>
          <w:ilvl w:val="0"/>
          <w:numId w:val="1"/>
        </w:numPr>
        <w:spacing w:after="120"/>
        <w:jc w:val="both"/>
        <w:rPr>
          <w:bCs/>
        </w:rPr>
      </w:pPr>
      <w:r>
        <w:rPr>
          <w:bCs/>
        </w:rPr>
        <w:t xml:space="preserve">R4-1704524 </w:t>
      </w:r>
      <w:r w:rsidRPr="00D44A95">
        <w:rPr>
          <w:bCs/>
        </w:rPr>
        <w:t>On synchronization raster concept in NR, SoftBank Corp.</w:t>
      </w:r>
    </w:p>
    <w:p w14:paraId="543EF9EE" w14:textId="77777777" w:rsidR="004F6AFD" w:rsidRPr="00107978" w:rsidRDefault="004F6AFD" w:rsidP="004F6AFD">
      <w:pPr>
        <w:numPr>
          <w:ilvl w:val="0"/>
          <w:numId w:val="1"/>
        </w:numPr>
        <w:spacing w:after="120"/>
        <w:jc w:val="both"/>
        <w:rPr>
          <w:bCs/>
        </w:rPr>
      </w:pPr>
      <w:r>
        <w:rPr>
          <w:rFonts w:ascii="Calibri" w:hAnsi="Calibri"/>
          <w:noProof/>
        </w:rPr>
        <w:lastRenderedPageBreak/>
        <w:t xml:space="preserve"> R4-1706323 </w:t>
      </w:r>
      <w:r w:rsidRPr="004F6AFD">
        <w:rPr>
          <w:rFonts w:ascii="Calibri" w:hAnsi="Calibri"/>
          <w:noProof/>
        </w:rPr>
        <w:t>WF on Channel Raster and Synchronization Raster/SCS for sub 6GHz</w:t>
      </w:r>
      <w:r>
        <w:rPr>
          <w:rFonts w:ascii="Calibri" w:hAnsi="Calibri"/>
          <w:noProof/>
        </w:rPr>
        <w:t>, Huawei, Ericsson, Nokia, Qualcomm</w:t>
      </w:r>
    </w:p>
    <w:p w14:paraId="0F06FC3A" w14:textId="77777777" w:rsidR="00107978" w:rsidRPr="004F6AFD" w:rsidRDefault="00107978" w:rsidP="00834B85">
      <w:pPr>
        <w:spacing w:after="120"/>
        <w:jc w:val="both"/>
        <w:rPr>
          <w:bCs/>
        </w:rPr>
      </w:pPr>
    </w:p>
    <w:sectPr w:rsidR="00107978" w:rsidRPr="004F6AFD"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FA33" w14:textId="77777777" w:rsidR="001E7B6E" w:rsidRDefault="001E7B6E">
      <w:r>
        <w:separator/>
      </w:r>
    </w:p>
  </w:endnote>
  <w:endnote w:type="continuationSeparator" w:id="0">
    <w:p w14:paraId="4C08EC7F" w14:textId="77777777" w:rsidR="001E7B6E" w:rsidRDefault="001E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4C106" w14:textId="77777777" w:rsidR="001E7B6E" w:rsidRDefault="001E7B6E">
      <w:r>
        <w:separator/>
      </w:r>
    </w:p>
  </w:footnote>
  <w:footnote w:type="continuationSeparator" w:id="0">
    <w:p w14:paraId="7E41F48A" w14:textId="77777777" w:rsidR="001E7B6E" w:rsidRDefault="001E7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7"/>
  </w:num>
  <w:num w:numId="3">
    <w:abstractNumId w:val="15"/>
  </w:num>
  <w:num w:numId="4">
    <w:abstractNumId w:val="27"/>
  </w:num>
  <w:num w:numId="5">
    <w:abstractNumId w:val="29"/>
  </w:num>
  <w:num w:numId="6">
    <w:abstractNumId w:val="23"/>
  </w:num>
  <w:num w:numId="7">
    <w:abstractNumId w:val="6"/>
  </w:num>
  <w:num w:numId="8">
    <w:abstractNumId w:val="11"/>
  </w:num>
  <w:num w:numId="9">
    <w:abstractNumId w:val="20"/>
  </w:num>
  <w:num w:numId="10">
    <w:abstractNumId w:val="20"/>
    <w:lvlOverride w:ilvl="0">
      <w:startOverride w:val="1"/>
    </w:lvlOverride>
  </w:num>
  <w:num w:numId="11">
    <w:abstractNumId w:val="26"/>
  </w:num>
  <w:num w:numId="12">
    <w:abstractNumId w:val="19"/>
  </w:num>
  <w:num w:numId="13">
    <w:abstractNumId w:val="12"/>
  </w:num>
  <w:num w:numId="14">
    <w:abstractNumId w:val="21"/>
  </w:num>
  <w:num w:numId="15">
    <w:abstractNumId w:val="13"/>
  </w:num>
  <w:num w:numId="16">
    <w:abstractNumId w:val="9"/>
  </w:num>
  <w:num w:numId="17">
    <w:abstractNumId w:val="5"/>
  </w:num>
  <w:num w:numId="18">
    <w:abstractNumId w:val="24"/>
  </w:num>
  <w:num w:numId="19">
    <w:abstractNumId w:val="14"/>
  </w:num>
  <w:num w:numId="20">
    <w:abstractNumId w:val="18"/>
  </w:num>
  <w:num w:numId="21">
    <w:abstractNumId w:val="25"/>
  </w:num>
  <w:num w:numId="22">
    <w:abstractNumId w:val="28"/>
  </w:num>
  <w:num w:numId="23">
    <w:abstractNumId w:val="16"/>
  </w:num>
  <w:num w:numId="24">
    <w:abstractNumId w:val="8"/>
  </w:num>
  <w:num w:numId="25">
    <w:abstractNumId w:val="22"/>
  </w:num>
  <w:num w:numId="26">
    <w:abstractNumId w:val="4"/>
  </w:num>
  <w:num w:numId="27">
    <w:abstractNumId w:val="1"/>
  </w:num>
  <w:num w:numId="28">
    <w:abstractNumId w:val="10"/>
  </w:num>
  <w:num w:numId="29">
    <w:abstractNumId w:val="17"/>
  </w:num>
  <w:num w:numId="30">
    <w:abstractNumId w:val="3"/>
  </w:num>
  <w:num w:numId="3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5D72"/>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6DD1"/>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101"/>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655"/>
    <w:rsid w:val="00197BDF"/>
    <w:rsid w:val="001A0C55"/>
    <w:rsid w:val="001A103E"/>
    <w:rsid w:val="001A111A"/>
    <w:rsid w:val="001A11A8"/>
    <w:rsid w:val="001A1576"/>
    <w:rsid w:val="001A1940"/>
    <w:rsid w:val="001A1D94"/>
    <w:rsid w:val="001A2B3C"/>
    <w:rsid w:val="001A30F9"/>
    <w:rsid w:val="001A331B"/>
    <w:rsid w:val="001A4160"/>
    <w:rsid w:val="001A58D0"/>
    <w:rsid w:val="001A5D07"/>
    <w:rsid w:val="001A668C"/>
    <w:rsid w:val="001A6A25"/>
    <w:rsid w:val="001A6C9A"/>
    <w:rsid w:val="001A7BF3"/>
    <w:rsid w:val="001A7C85"/>
    <w:rsid w:val="001A7E74"/>
    <w:rsid w:val="001B070D"/>
    <w:rsid w:val="001B1A64"/>
    <w:rsid w:val="001B29D2"/>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71DF"/>
    <w:rsid w:val="001E7260"/>
    <w:rsid w:val="001E7B6E"/>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165"/>
    <w:rsid w:val="00297CFE"/>
    <w:rsid w:val="00297D5F"/>
    <w:rsid w:val="002A004C"/>
    <w:rsid w:val="002A02CB"/>
    <w:rsid w:val="002A05F0"/>
    <w:rsid w:val="002A0619"/>
    <w:rsid w:val="002A087B"/>
    <w:rsid w:val="002A1126"/>
    <w:rsid w:val="002A1DF6"/>
    <w:rsid w:val="002A352A"/>
    <w:rsid w:val="002A35C4"/>
    <w:rsid w:val="002A3EA6"/>
    <w:rsid w:val="002A440F"/>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14E"/>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5EA0"/>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1ADA"/>
    <w:rsid w:val="00372043"/>
    <w:rsid w:val="00372093"/>
    <w:rsid w:val="00372702"/>
    <w:rsid w:val="00372BD8"/>
    <w:rsid w:val="003730E6"/>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37B0"/>
    <w:rsid w:val="003B3CE6"/>
    <w:rsid w:val="003B425C"/>
    <w:rsid w:val="003B4D48"/>
    <w:rsid w:val="003B5D2A"/>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6912"/>
    <w:rsid w:val="003D767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632D"/>
    <w:rsid w:val="003F702F"/>
    <w:rsid w:val="0040053A"/>
    <w:rsid w:val="004006BC"/>
    <w:rsid w:val="00400C1D"/>
    <w:rsid w:val="00400D0A"/>
    <w:rsid w:val="00401B6D"/>
    <w:rsid w:val="00401E2C"/>
    <w:rsid w:val="00402838"/>
    <w:rsid w:val="00403375"/>
    <w:rsid w:val="00403435"/>
    <w:rsid w:val="0040343F"/>
    <w:rsid w:val="00403EB1"/>
    <w:rsid w:val="004042DC"/>
    <w:rsid w:val="00404644"/>
    <w:rsid w:val="00405A85"/>
    <w:rsid w:val="00406595"/>
    <w:rsid w:val="0040697D"/>
    <w:rsid w:val="00406ED2"/>
    <w:rsid w:val="00410094"/>
    <w:rsid w:val="00410416"/>
    <w:rsid w:val="004107ED"/>
    <w:rsid w:val="00410E03"/>
    <w:rsid w:val="00412590"/>
    <w:rsid w:val="00412791"/>
    <w:rsid w:val="0041285B"/>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4106"/>
    <w:rsid w:val="004567B7"/>
    <w:rsid w:val="00456D13"/>
    <w:rsid w:val="00457671"/>
    <w:rsid w:val="00457A67"/>
    <w:rsid w:val="0046048D"/>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2BB4"/>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310C"/>
    <w:rsid w:val="004B3EB8"/>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3CBB"/>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6C"/>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26B9"/>
    <w:rsid w:val="0058318F"/>
    <w:rsid w:val="005843CA"/>
    <w:rsid w:val="0058496C"/>
    <w:rsid w:val="00584F8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4FDD"/>
    <w:rsid w:val="005D67F8"/>
    <w:rsid w:val="005D6AFC"/>
    <w:rsid w:val="005D712D"/>
    <w:rsid w:val="005D718D"/>
    <w:rsid w:val="005D79C5"/>
    <w:rsid w:val="005D7DE6"/>
    <w:rsid w:val="005E165C"/>
    <w:rsid w:val="005E2732"/>
    <w:rsid w:val="005E3CB6"/>
    <w:rsid w:val="005E3F9F"/>
    <w:rsid w:val="005E4F2B"/>
    <w:rsid w:val="005E6872"/>
    <w:rsid w:val="005E6D8A"/>
    <w:rsid w:val="005F073B"/>
    <w:rsid w:val="005F085D"/>
    <w:rsid w:val="005F0A0B"/>
    <w:rsid w:val="005F0D07"/>
    <w:rsid w:val="005F0E4E"/>
    <w:rsid w:val="005F15B7"/>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61B"/>
    <w:rsid w:val="00665DAE"/>
    <w:rsid w:val="00666086"/>
    <w:rsid w:val="00667501"/>
    <w:rsid w:val="00667F37"/>
    <w:rsid w:val="00670071"/>
    <w:rsid w:val="0067015A"/>
    <w:rsid w:val="0067017C"/>
    <w:rsid w:val="00670B14"/>
    <w:rsid w:val="00670DDA"/>
    <w:rsid w:val="00670FE6"/>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3FF"/>
    <w:rsid w:val="006D0555"/>
    <w:rsid w:val="006D1EC3"/>
    <w:rsid w:val="006D2CF9"/>
    <w:rsid w:val="006D2DFD"/>
    <w:rsid w:val="006D31BC"/>
    <w:rsid w:val="006D3FD3"/>
    <w:rsid w:val="006D45CE"/>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DC"/>
    <w:rsid w:val="007F76A3"/>
    <w:rsid w:val="00800662"/>
    <w:rsid w:val="008006AF"/>
    <w:rsid w:val="008012B9"/>
    <w:rsid w:val="0080153E"/>
    <w:rsid w:val="00801F0B"/>
    <w:rsid w:val="0080242F"/>
    <w:rsid w:val="00803A30"/>
    <w:rsid w:val="00803AD4"/>
    <w:rsid w:val="008042ED"/>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1B"/>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B76"/>
    <w:rsid w:val="008C4C4D"/>
    <w:rsid w:val="008C62C8"/>
    <w:rsid w:val="008C6308"/>
    <w:rsid w:val="008C6EF2"/>
    <w:rsid w:val="008C7310"/>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2E2"/>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8BF"/>
    <w:rsid w:val="00974F09"/>
    <w:rsid w:val="009756ED"/>
    <w:rsid w:val="00976F48"/>
    <w:rsid w:val="00977746"/>
    <w:rsid w:val="00980501"/>
    <w:rsid w:val="0098092C"/>
    <w:rsid w:val="00981C49"/>
    <w:rsid w:val="0098268E"/>
    <w:rsid w:val="0098276D"/>
    <w:rsid w:val="00983AFA"/>
    <w:rsid w:val="009841A0"/>
    <w:rsid w:val="00984E48"/>
    <w:rsid w:val="00985BC8"/>
    <w:rsid w:val="00985CEC"/>
    <w:rsid w:val="00985EF7"/>
    <w:rsid w:val="009864B1"/>
    <w:rsid w:val="00986573"/>
    <w:rsid w:val="00986B54"/>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914"/>
    <w:rsid w:val="009B3BB5"/>
    <w:rsid w:val="009B3EFF"/>
    <w:rsid w:val="009B5F01"/>
    <w:rsid w:val="009B6538"/>
    <w:rsid w:val="009B6769"/>
    <w:rsid w:val="009B7ABB"/>
    <w:rsid w:val="009B7B48"/>
    <w:rsid w:val="009C1B9C"/>
    <w:rsid w:val="009C270D"/>
    <w:rsid w:val="009C2C91"/>
    <w:rsid w:val="009C2DD2"/>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1EB3"/>
    <w:rsid w:val="00A1209A"/>
    <w:rsid w:val="00A12FE5"/>
    <w:rsid w:val="00A13279"/>
    <w:rsid w:val="00A13A13"/>
    <w:rsid w:val="00A142E0"/>
    <w:rsid w:val="00A143A6"/>
    <w:rsid w:val="00A14C42"/>
    <w:rsid w:val="00A14D40"/>
    <w:rsid w:val="00A151DB"/>
    <w:rsid w:val="00A1575C"/>
    <w:rsid w:val="00A15A24"/>
    <w:rsid w:val="00A15A9B"/>
    <w:rsid w:val="00A16294"/>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5920"/>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5C43"/>
    <w:rsid w:val="00AD7242"/>
    <w:rsid w:val="00AD794A"/>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31DE"/>
    <w:rsid w:val="00B332DB"/>
    <w:rsid w:val="00B338C5"/>
    <w:rsid w:val="00B34359"/>
    <w:rsid w:val="00B346BF"/>
    <w:rsid w:val="00B3470B"/>
    <w:rsid w:val="00B34EEE"/>
    <w:rsid w:val="00B3505E"/>
    <w:rsid w:val="00B35A8C"/>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2F16"/>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D5E4D"/>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BA0"/>
    <w:rsid w:val="00BF3FA3"/>
    <w:rsid w:val="00BF3FFF"/>
    <w:rsid w:val="00BF69B8"/>
    <w:rsid w:val="00BF706E"/>
    <w:rsid w:val="00BF7791"/>
    <w:rsid w:val="00C000BB"/>
    <w:rsid w:val="00C00638"/>
    <w:rsid w:val="00C00695"/>
    <w:rsid w:val="00C007A3"/>
    <w:rsid w:val="00C009AE"/>
    <w:rsid w:val="00C00E99"/>
    <w:rsid w:val="00C0196A"/>
    <w:rsid w:val="00C01C49"/>
    <w:rsid w:val="00C0211D"/>
    <w:rsid w:val="00C02333"/>
    <w:rsid w:val="00C0245B"/>
    <w:rsid w:val="00C024FC"/>
    <w:rsid w:val="00C04D33"/>
    <w:rsid w:val="00C0507B"/>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3BE3"/>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912"/>
    <w:rsid w:val="00CC4B64"/>
    <w:rsid w:val="00CC4D38"/>
    <w:rsid w:val="00CC51AC"/>
    <w:rsid w:val="00CC51E4"/>
    <w:rsid w:val="00CC5993"/>
    <w:rsid w:val="00CC6167"/>
    <w:rsid w:val="00CC6E7A"/>
    <w:rsid w:val="00CD003E"/>
    <w:rsid w:val="00CD005E"/>
    <w:rsid w:val="00CD0470"/>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2A1"/>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A4C"/>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0B6"/>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5ED5"/>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180"/>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0FC0"/>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7BCD"/>
    <w:rsid w:val="00FA0072"/>
    <w:rsid w:val="00FA042F"/>
    <w:rsid w:val="00FA04EC"/>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710"/>
    <w:rsid w:val="00FD0A05"/>
    <w:rsid w:val="00FD175D"/>
    <w:rsid w:val="00FD27CB"/>
    <w:rsid w:val="00FD3CFA"/>
    <w:rsid w:val="00FD3FE1"/>
    <w:rsid w:val="00FD4D36"/>
    <w:rsid w:val="00FD677D"/>
    <w:rsid w:val="00FD68AD"/>
    <w:rsid w:val="00FD69BA"/>
    <w:rsid w:val="00FD6C26"/>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C3FE1"/>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A440F"/>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A44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44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1CC91B3B-E10F-4C96-B8FF-0A6FDB80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2017-06-14T13:34:00Z</dcterms:created>
  <dcterms:modified xsi:type="dcterms:W3CDTF">2017-06-19T16:14:00Z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